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WJCL Board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10th,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Brookfield Academy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Attendance: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Ansley Laev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Ram Gollapudy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Caleb Judge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Margot Armbruster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Silma Berrada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Katherine McCarthy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Bechthold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Michael Ginn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Brenna Lewandowski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 Weiskopf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Frances Bartolutti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Ruth Osier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Chloe Wong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Camryn Reid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Shir Block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Cynthia Twetten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Michael Dybicz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Alan Lubben</w:t>
              <w:br w:type="textWrapping"/>
              <w:t xml:space="preserve">Dr. Austino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Michael Kearney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Adam Abuhajir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Teddy Stavropoulos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Steven Chen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Jason Tan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Rachel LeClaire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Madison West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Catholic Memorial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Catholic Memorial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East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Madison West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Madison West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Homestead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Marquette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East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Catholic Memorial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Marquette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East</w:t>
              <w:br w:type="textWrapping"/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Brookfield Academy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11:19 a.m. by President Ansley Laev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Treasury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current balance is $27,843.93.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Bylaws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Before voting for the Proposed Bylaws, a fiery debate boils about the conjunction in Article 9 Section 4 of the constitution which states, “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Additional bylaws not in conflict with the NJCL and WJCL constitutions may be adopted by either a two-thirds majority of the Executive Board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a simple majority of the delegates at a General Assembly at State Convention.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Prior to voting for the interpretation of Article 9 Section 4 Ram makes everyone put heads down then says, “I have to wash my hands.”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Interpretation 1: cannot propose a bylaw outside of state convention because of clause in article 9 section 4 and 5.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Interpretation 2: bylaw can be voted outside of state convention because of clause in article 9 section 4 and 5.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majority voted for interpretation 2 and then continued to vote for the Proposed Bylaws.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Before voting for Proposed Bylaws Ram angelically sings “And a partridge in a pear tree.”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Failed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Proposed Bylaw 1- National Certamen Eligibility: Any WJCL member who will be attending National Convention may try out to play on the Certamen team for the level of Latin that they have just completed.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Bylaw 2- National Certamen Teams Selection: The 8 players who are registered as possible Certamen players for Wisconsin (in June) shall be chosen by a vote of all the teachers/coaches who have been present at the practices up to that date.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Proposed Bylaw 2.5: The 8 players who are registered as possible Certamen players for Wisconsin (in June) shall be chosen by a vote of state chairs.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Bylaw 3- National Certamen Teams Selection: The 4 players who will be the starters on each Wisconsin team will be chosen 2 weeks before the convention by a vote of all the teachers/coaches who have been present at practices up to that date.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Proposed Bylaw 3.5: The 4 players who will be the starters on each Wisconsin team will be chosen 2 weeks before the convention by a vote of state chairs.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senior quotes: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“Certamen is a life skill” ~ Katie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“I’m a Certamen junkie” ~ Michael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“My initials are KM (Katie McCarthy) and his initials are MK (Michael Kearney) ” ~ Katie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love to win” ~ Magis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“Look at Michael he’s a king” ~ Magis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Convention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Brookfield Academy: 14 have signed up plus or minus 5 more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Madison West: 6 (Mags included)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Homestead: around 15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Catholic Memorial: 4 or 5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Brookfield East: 11 so far…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Marquette: 10 so far but up to 12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up by the end of the month because cost increases after May 1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Pay for pre-convention housing!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bus will be leaving from Madison and another bus will be leaving from the Pettit Ice Arena. Either a 56 or 46 person bus will aid WJCL on our 6 hour voyage to Indiana.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Chaperones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student to chaperone ratio is 10 to 1.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Media Contest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NJCL has a non-convention social media contest for local chapters. Check their website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http://njcl.org/uploads/Social_Media_Contest.pdf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more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contest is judged on quality, response, and currency points so enter sooner than later.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Make a MySpace, Aol, or Tumblr (just a few popular ideas)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Spirit Themes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Indy 300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Ceres’s Always Blooming-a-ton in Indy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“Like Bloomington like Indiana” ~ Katie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Pactolus and the Golden Touch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E-I-E-IU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“Like Ee-i-ee-i-o” ~ Katie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Certamen/Ludi Practices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dates will be decided at the May meeting.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“Legit ludi practices like you’re going to sweat” ~ Katie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Candidacy for NJCL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 a paragraph of qualifications and reasons for running to the officers by the May meeting. The executive board will vote on the Wisconsin candidate then.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VP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Katie has sent out monthly emails giving schools fundraiser ideas so that they can eventually raise enough money to buy a cow through the Heifer International.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VP’s from the local chapters should contact Katie McCarthy.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Linus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 organization that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accepts handmade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blankets for critically ill or traumatized children.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future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 can have a statewide event such as a blanket making movie night to support Project Linus.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Classic Week is the 18th-22nd and the theme is the Odyssey. Local chapters should take pictures to submit.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40" w:lineRule="auto"/>
        <w:ind w:left="43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1: Lotus Flower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40" w:lineRule="auto"/>
        <w:ind w:left="50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an art project and give it to someone in need.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43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2: Polyphemus “Outis”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40" w:lineRule="auto"/>
        <w:ind w:left="50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 people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 Latin because nobody knows about it.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43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3: Circe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40" w:lineRule="auto"/>
        <w:ind w:left="50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Pick up trash (Silma) or go to an animal shelter and volunteer.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43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4: Rome’s Birthday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40" w:lineRule="auto"/>
        <w:ind w:left="50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Party but not too much.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43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5: Underworld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40" w:lineRule="auto"/>
        <w:ind w:left="50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 back to your middle school and teach them mythology.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domain expired but it’s chill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 and Katie announced that the new event of Rome’s Birthday Party will take place Sunday the 24th of this month, location TBD, time TBD but definitely in the afternoon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Katie says, “Be more happy” and Mark replies, “I guess I’m supposed to be more happy.”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Save the date because it’s like a wedding but it's actually a birthday.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“rsvp mechanism?” ~ Ansley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Miscellaneous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 art (“Aka my face” ~ Katie), poems, articles and more to Margot before the next board meeting to include in the next Torch.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a Certamen Camp which includes 6-8 hours of certamen a day, attending a broadway show, and college visits. Email Sally for more information or see Margot.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“Don’t see me” ~ Margot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Katie has “thingies” (ribbons) for DSHA, Wayland, and LP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next meeting is May 1st at Brookfield Academy at 11:00 a.m.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Adjourn: Unknown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Second: Paul Weiskopf (Brookfield East)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Adjourn: 12:54 pm by Anslay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jcl.org/uploads/Social_Media_Contest.pdf" TargetMode="External"/></Relationships>
</file>